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7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3A594A" w:rsidRPr="00C7309F" w:rsidTr="003A594A">
        <w:trPr>
          <w:trHeight w:val="247"/>
        </w:trPr>
        <w:tc>
          <w:tcPr>
            <w:tcW w:w="10740" w:type="dxa"/>
            <w:hideMark/>
          </w:tcPr>
          <w:p w:rsidR="003A594A" w:rsidRPr="00C7309F" w:rsidRDefault="003A594A" w:rsidP="003A59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C7309F">
              <w:rPr>
                <w:rFonts w:ascii="Arial Narrow" w:eastAsia="Times New Roman" w:hAnsi="Arial Narrow" w:cs="Times New Roman"/>
                <w:lang w:eastAsia="ar-SA"/>
              </w:rPr>
              <w:t>муниципальное бюджетное общеобразовательное учреждение</w:t>
            </w:r>
          </w:p>
          <w:p w:rsidR="003A594A" w:rsidRPr="00C7309F" w:rsidRDefault="003A594A" w:rsidP="003A59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C7309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3B8258" wp14:editId="49041C7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22860</wp:posOffset>
                  </wp:positionV>
                  <wp:extent cx="880745" cy="9620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09F">
              <w:rPr>
                <w:rFonts w:ascii="Arial Narrow" w:eastAsia="Times New Roman" w:hAnsi="Arial Narrow" w:cs="Times New Roman"/>
                <w:lang w:eastAsia="ar-SA"/>
              </w:rPr>
              <w:t>«Средняя школа № 56» (МБОУ СШ № 56)</w:t>
            </w:r>
          </w:p>
        </w:tc>
      </w:tr>
      <w:tr w:rsidR="003A594A" w:rsidRPr="00C7309F" w:rsidTr="003A594A">
        <w:trPr>
          <w:trHeight w:val="609"/>
        </w:trPr>
        <w:tc>
          <w:tcPr>
            <w:tcW w:w="10740" w:type="dxa"/>
            <w:hideMark/>
          </w:tcPr>
          <w:p w:rsidR="003A594A" w:rsidRPr="00C7309F" w:rsidRDefault="003A594A" w:rsidP="003A594A">
            <w:pPr>
              <w:suppressAutoHyphens/>
              <w:snapToGrid w:val="0"/>
              <w:spacing w:after="0" w:line="240" w:lineRule="auto"/>
              <w:ind w:left="3969" w:hanging="3969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C7309F">
              <w:rPr>
                <w:rFonts w:ascii="Arial Narrow" w:eastAsia="Times New Roman" w:hAnsi="Arial Narrow" w:cs="Times New Roman"/>
                <w:lang w:eastAsia="ar-SA"/>
              </w:rPr>
              <w:t>660111, г. Красноярск, пр. Ульяновский 34</w:t>
            </w:r>
            <w:proofErr w:type="gramStart"/>
            <w:r w:rsidRPr="00C7309F">
              <w:rPr>
                <w:rFonts w:ascii="Arial Narrow" w:eastAsia="Times New Roman" w:hAnsi="Arial Narrow" w:cs="Times New Roman"/>
                <w:lang w:eastAsia="ar-SA"/>
              </w:rPr>
              <w:t xml:space="preserve"> А</w:t>
            </w:r>
            <w:proofErr w:type="gramEnd"/>
            <w:r w:rsidRPr="00C7309F">
              <w:rPr>
                <w:rFonts w:ascii="Arial Narrow" w:eastAsia="Times New Roman" w:hAnsi="Arial Narrow" w:cs="Times New Roman"/>
                <w:lang w:eastAsia="ar-SA"/>
              </w:rPr>
              <w:t xml:space="preserve">  </w:t>
            </w:r>
          </w:p>
          <w:p w:rsidR="003A594A" w:rsidRPr="00C7309F" w:rsidRDefault="003A594A" w:rsidP="003A59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C7309F">
              <w:rPr>
                <w:rFonts w:ascii="Arial Narrow" w:eastAsia="Times New Roman" w:hAnsi="Arial Narrow" w:cs="Times New Roman"/>
                <w:lang w:eastAsia="ar-SA"/>
              </w:rPr>
              <w:t xml:space="preserve">тел.: (391) 224-35-86 </w:t>
            </w:r>
            <w:proofErr w:type="gramStart"/>
            <w:r w:rsidRPr="00C7309F">
              <w:rPr>
                <w:rFonts w:ascii="Arial Narrow" w:eastAsia="Times New Roman" w:hAnsi="Arial Narrow" w:cs="Times New Roman"/>
                <w:lang w:eastAsia="ar-SA"/>
              </w:rPr>
              <w:t>е</w:t>
            </w:r>
            <w:proofErr w:type="gramEnd"/>
            <w:r w:rsidRPr="00C7309F">
              <w:rPr>
                <w:rFonts w:ascii="Arial Narrow" w:eastAsia="Times New Roman" w:hAnsi="Arial Narrow" w:cs="Times New Roman"/>
                <w:lang w:eastAsia="ar-SA"/>
              </w:rPr>
              <w:t>-</w:t>
            </w:r>
            <w:r w:rsidRPr="00C7309F">
              <w:rPr>
                <w:rFonts w:ascii="Arial Narrow" w:eastAsia="Times New Roman" w:hAnsi="Arial Narrow" w:cs="Times New Roman"/>
                <w:lang w:val="en-US" w:eastAsia="ar-SA"/>
              </w:rPr>
              <w:t>mail</w:t>
            </w:r>
            <w:r w:rsidRPr="00C7309F">
              <w:rPr>
                <w:rFonts w:ascii="Arial Narrow" w:eastAsia="Times New Roman" w:hAnsi="Arial Narrow" w:cs="Times New Roman"/>
                <w:lang w:eastAsia="ar-SA"/>
              </w:rPr>
              <w:t xml:space="preserve">: </w:t>
            </w:r>
            <w:hyperlink r:id="rId8" w:history="1">
              <w:r w:rsidRPr="00C7309F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ar-SA"/>
                </w:rPr>
                <w:t>school</w:t>
              </w:r>
              <w:r w:rsidRPr="00C7309F">
                <w:rPr>
                  <w:rFonts w:ascii="Arial Narrow" w:eastAsia="Times New Roman" w:hAnsi="Arial Narrow" w:cs="Times New Roman"/>
                  <w:color w:val="0000FF"/>
                  <w:u w:val="single"/>
                  <w:lang w:eastAsia="ar-SA"/>
                </w:rPr>
                <w:t>56@</w:t>
              </w:r>
              <w:proofErr w:type="spellStart"/>
              <w:r w:rsidRPr="00C7309F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ar-SA"/>
                </w:rPr>
                <w:t>krsnet</w:t>
              </w:r>
              <w:proofErr w:type="spellEnd"/>
              <w:r w:rsidRPr="00C7309F">
                <w:rPr>
                  <w:rFonts w:ascii="Arial Narrow" w:eastAsia="Times New Roman" w:hAnsi="Arial Narrow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C7309F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7309F">
              <w:rPr>
                <w:rFonts w:ascii="Arial Narrow" w:eastAsia="Times New Roman" w:hAnsi="Arial Narrow" w:cs="Times New Roman"/>
                <w:lang w:eastAsia="ar-SA"/>
              </w:rPr>
              <w:t xml:space="preserve"> </w:t>
            </w:r>
          </w:p>
          <w:p w:rsidR="003A594A" w:rsidRPr="00C7309F" w:rsidRDefault="003A594A" w:rsidP="003A59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C7309F">
              <w:rPr>
                <w:rFonts w:ascii="Arial Narrow" w:eastAsia="Times New Roman" w:hAnsi="Arial Narrow" w:cs="Times New Roman"/>
                <w:lang w:eastAsia="ar-SA"/>
              </w:rPr>
              <w:t>ОГРН 1022402484433</w:t>
            </w:r>
            <w:r w:rsidRPr="00C7309F">
              <w:rPr>
                <w:rFonts w:ascii="Arial Narrow" w:eastAsia="Times New Roman" w:hAnsi="Arial Narrow" w:cs="Times New Roman"/>
                <w:color w:val="C0504D"/>
                <w:lang w:eastAsia="ar-SA"/>
              </w:rPr>
              <w:t xml:space="preserve">  </w:t>
            </w:r>
            <w:r w:rsidRPr="00C7309F">
              <w:rPr>
                <w:rFonts w:ascii="Arial Narrow" w:eastAsia="Times New Roman" w:hAnsi="Arial Narrow" w:cs="Times New Roman"/>
                <w:lang w:eastAsia="ar-SA"/>
              </w:rPr>
              <w:t>ИНН/КП - 2465040810/246501001</w:t>
            </w:r>
          </w:p>
        </w:tc>
      </w:tr>
    </w:tbl>
    <w:p w:rsidR="003A594A" w:rsidRPr="00C7309F" w:rsidRDefault="003A594A" w:rsidP="00C7309F">
      <w:pPr>
        <w:shd w:val="clear" w:color="auto" w:fill="FFFFFF"/>
        <w:spacing w:after="0" w:line="414" w:lineRule="atLeast"/>
        <w:ind w:firstLine="709"/>
        <w:jc w:val="center"/>
        <w:rPr>
          <w:rFonts w:ascii="Arial" w:eastAsia="Times New Roman" w:hAnsi="Arial" w:cs="Arial"/>
          <w:color w:val="00000A"/>
          <w:sz w:val="27"/>
          <w:szCs w:val="27"/>
          <w:bdr w:val="none" w:sz="0" w:space="0" w:color="auto" w:frame="1"/>
          <w:lang w:eastAsia="ru-RU"/>
        </w:rPr>
      </w:pPr>
    </w:p>
    <w:p w:rsidR="003A594A" w:rsidRPr="003A594A" w:rsidRDefault="003A594A" w:rsidP="003A594A">
      <w:pPr>
        <w:framePr w:hSpace="180" w:wrap="around" w:vAnchor="text" w:hAnchor="margin" w:y="-375"/>
        <w:suppressAutoHyphens/>
        <w:snapToGrid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3A594A" w:rsidRPr="003A594A" w:rsidRDefault="003A594A" w:rsidP="003A594A">
      <w:pPr>
        <w:framePr w:hSpace="180" w:wrap="around" w:vAnchor="text" w:hAnchor="margin" w:y="-375"/>
        <w:suppressAutoHyphens/>
        <w:snapToGrid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tbl>
      <w:tblPr>
        <w:tblpPr w:leftFromText="180" w:rightFromText="180" w:bottomFromText="200" w:vertAnchor="text" w:horzAnchor="margin" w:tblpXSpec="right" w:tblpY="9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00"/>
      </w:tblGrid>
      <w:tr w:rsidR="003A594A" w:rsidRPr="003A594A" w:rsidTr="003A594A">
        <w:trPr>
          <w:trHeight w:val="1692"/>
        </w:trPr>
        <w:tc>
          <w:tcPr>
            <w:tcW w:w="3700" w:type="dxa"/>
            <w:hideMark/>
          </w:tcPr>
          <w:p w:rsidR="003A594A" w:rsidRPr="003A594A" w:rsidRDefault="003A594A" w:rsidP="003A594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594A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УТВЕРЖДАЮ</w:t>
            </w:r>
            <w:r w:rsidRPr="003A594A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br/>
            </w:r>
            <w:r w:rsidRPr="003A5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Директор  </w:t>
            </w:r>
          </w:p>
          <w:p w:rsidR="003A594A" w:rsidRPr="003A594A" w:rsidRDefault="003A594A" w:rsidP="003A594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/ Л.Р. Волкова/ </w:t>
            </w:r>
          </w:p>
          <w:p w:rsidR="003A594A" w:rsidRPr="003A594A" w:rsidRDefault="003A594A" w:rsidP="003A594A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Приказ № 01-05-429</w:t>
            </w:r>
          </w:p>
          <w:p w:rsidR="003A594A" w:rsidRPr="003A594A" w:rsidRDefault="003A594A" w:rsidP="003A594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от «31» августа 2018 г. </w:t>
            </w:r>
          </w:p>
          <w:p w:rsidR="003A594A" w:rsidRPr="003A594A" w:rsidRDefault="003A594A" w:rsidP="003A59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действие продлено приказ</w:t>
            </w:r>
          </w:p>
          <w:p w:rsidR="003A594A" w:rsidRPr="003A594A" w:rsidRDefault="003A594A" w:rsidP="003A59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№01-05-400 от 30.08.2019</w:t>
            </w:r>
          </w:p>
        </w:tc>
      </w:tr>
    </w:tbl>
    <w:p w:rsidR="003A594A" w:rsidRPr="003A594A" w:rsidRDefault="003A594A" w:rsidP="003A594A">
      <w:pPr>
        <w:framePr w:hSpace="180" w:wrap="around" w:vAnchor="text" w:hAnchor="margin" w:y="-375"/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3A594A" w:rsidRPr="003A594A" w:rsidRDefault="003A594A" w:rsidP="003A594A">
      <w:pPr>
        <w:tabs>
          <w:tab w:val="left" w:pos="5885"/>
          <w:tab w:val="left" w:pos="6571"/>
        </w:tabs>
        <w:suppressAutoHyphens/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ar-SA"/>
        </w:rPr>
      </w:pPr>
      <w:r w:rsidRPr="003A594A">
        <w:rPr>
          <w:rFonts w:ascii="Calibri" w:eastAsia="Times New Roman" w:hAnsi="Calibri" w:cs="Calibri"/>
          <w:b/>
          <w:sz w:val="26"/>
          <w:szCs w:val="26"/>
          <w:lang w:eastAsia="ar-SA"/>
        </w:rPr>
        <w:t>РЕКОМЕНДОВАНО К УТВЕРЖДЕНИЮ</w:t>
      </w:r>
      <w:r w:rsidRPr="003A594A">
        <w:rPr>
          <w:rFonts w:ascii="Calibri" w:eastAsia="Times New Roman" w:hAnsi="Calibri" w:cs="Calibri"/>
          <w:b/>
          <w:sz w:val="26"/>
          <w:szCs w:val="26"/>
          <w:lang w:eastAsia="ar-SA"/>
        </w:rPr>
        <w:tab/>
      </w:r>
    </w:p>
    <w:p w:rsidR="003A594A" w:rsidRPr="003A594A" w:rsidRDefault="003A594A" w:rsidP="003A594A">
      <w:pPr>
        <w:tabs>
          <w:tab w:val="left" w:pos="5885"/>
          <w:tab w:val="left" w:pos="6571"/>
        </w:tabs>
        <w:suppressAutoHyphens/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ar-SA"/>
        </w:rPr>
      </w:pPr>
    </w:p>
    <w:p w:rsidR="003A594A" w:rsidRPr="003A594A" w:rsidRDefault="003A594A" w:rsidP="003A59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решение педагогического совета</w:t>
      </w:r>
    </w:p>
    <w:p w:rsidR="003A594A" w:rsidRPr="003A594A" w:rsidRDefault="003A594A" w:rsidP="003A59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протокол № 8</w:t>
      </w:r>
    </w:p>
    <w:p w:rsidR="003A594A" w:rsidRPr="003A594A" w:rsidRDefault="003A594A" w:rsidP="003A59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3A594A" w:rsidRPr="003A594A" w:rsidRDefault="003A594A" w:rsidP="003A5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 «30» августа  2019</w:t>
      </w:r>
    </w:p>
    <w:p w:rsidR="003A594A" w:rsidRPr="003A594A" w:rsidRDefault="003A594A" w:rsidP="003A594A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6"/>
          <w:szCs w:val="26"/>
          <w:lang w:eastAsia="ar-SA"/>
        </w:rPr>
      </w:pPr>
    </w:p>
    <w:p w:rsidR="003A594A" w:rsidRPr="003A594A" w:rsidRDefault="003A594A" w:rsidP="003A594A">
      <w:pPr>
        <w:suppressAutoHyphens/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ar-SA"/>
        </w:rPr>
      </w:pPr>
      <w:r w:rsidRPr="003A594A">
        <w:rPr>
          <w:rFonts w:ascii="Calibri" w:eastAsia="Times New Roman" w:hAnsi="Calibri" w:cs="Calibri"/>
          <w:b/>
          <w:sz w:val="26"/>
          <w:szCs w:val="26"/>
          <w:lang w:eastAsia="ar-SA"/>
        </w:rPr>
        <w:t>СОГЛАСОВАНО</w:t>
      </w:r>
    </w:p>
    <w:p w:rsidR="003A594A" w:rsidRPr="003A594A" w:rsidRDefault="003A594A" w:rsidP="003A594A">
      <w:pPr>
        <w:tabs>
          <w:tab w:val="num" w:pos="43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председатель Управляющего Совета             </w:t>
      </w:r>
    </w:p>
    <w:p w:rsidR="003A594A" w:rsidRPr="003A594A" w:rsidRDefault="003A594A" w:rsidP="003A594A">
      <w:pPr>
        <w:tabs>
          <w:tab w:val="num" w:pos="43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______</w:t>
      </w: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/ О.А. Шишкина/</w:t>
      </w:r>
    </w:p>
    <w:p w:rsidR="003A594A" w:rsidRPr="003A594A" w:rsidRDefault="003A594A" w:rsidP="003A594A">
      <w:pPr>
        <w:tabs>
          <w:tab w:val="num" w:pos="43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3A594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протокол №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</w:tblGrid>
      <w:tr w:rsidR="003A594A" w:rsidRPr="003A594A" w:rsidTr="003A594A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A594A" w:rsidRPr="003A594A" w:rsidRDefault="003A594A" w:rsidP="003A59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A59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от  «__» августа 2019</w:t>
            </w:r>
          </w:p>
          <w:p w:rsidR="003A594A" w:rsidRPr="003A594A" w:rsidRDefault="003A594A" w:rsidP="003A59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C7309F" w:rsidRDefault="00C7309F" w:rsidP="009C2B5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94A" w:rsidRDefault="003A594A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4A" w:rsidRDefault="003A594A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4A" w:rsidRDefault="003A594A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9F" w:rsidRPr="00453EAD" w:rsidRDefault="009C2B5E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D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FF19BE" w:rsidRPr="00453EAD">
        <w:rPr>
          <w:rFonts w:ascii="Times New Roman" w:hAnsi="Times New Roman" w:cs="Times New Roman"/>
          <w:b/>
          <w:sz w:val="24"/>
          <w:szCs w:val="24"/>
        </w:rPr>
        <w:t>формах, периодичности, порядке текущего контроля и промежуточной аттестации внеурочной деятельности</w:t>
      </w:r>
      <w:r w:rsidR="00745A8F" w:rsidRPr="00453EA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453EAD">
        <w:rPr>
          <w:rFonts w:ascii="Times New Roman" w:hAnsi="Times New Roman" w:cs="Times New Roman"/>
          <w:b/>
          <w:sz w:val="24"/>
          <w:szCs w:val="24"/>
        </w:rPr>
        <w:t xml:space="preserve"> МБОУ СШ №56</w:t>
      </w:r>
    </w:p>
    <w:p w:rsidR="009C2B5E" w:rsidRPr="00453EAD" w:rsidRDefault="009C2B5E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9F" w:rsidRPr="00453EAD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7309F" w:rsidRPr="00453EAD" w:rsidRDefault="009C2B5E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C7309F" w:rsidRPr="00453EAD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и</w:t>
      </w:r>
      <w:r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453EAD">
        <w:rPr>
          <w:rFonts w:ascii="Times New Roman" w:hAnsi="Times New Roman" w:cs="Times New Roman"/>
          <w:sz w:val="24"/>
          <w:szCs w:val="24"/>
        </w:rPr>
        <w:t>промежуточной аттестации во внеурочной деятельности обучающихся МБОУ СШ №56 г (далее Положение) разработано в соответствии с нормативно-правовыми</w:t>
      </w:r>
      <w:r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453EAD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 № 273-ФЗ «Об образовании в </w:t>
      </w:r>
      <w:proofErr w:type="gramStart"/>
      <w:r w:rsidRPr="00453EA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Федерации» – Федеральный закон № 273-ФЗ;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3E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EAD"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Федерального государственного образовательного стандарта начального общего образования» – ФГОС НОО;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3E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EAD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7E602D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образования» – ФГОС ООО;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СанПиН 2.4.2.2821-10«Санитарно-эпидемиологические требования к условиям и</w:t>
      </w:r>
    </w:p>
    <w:p w:rsidR="00C7309F" w:rsidRPr="00453EAD" w:rsidRDefault="00C7309F" w:rsidP="00C7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29.12.2010 № 189 – СанПиН Школ;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проведения, периодичность, формы текущего контроля и промежуточной аттестации во внеурочной деятельности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E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EA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образования, основного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1.3. Целями оценки образовательных результатов во внеурочной деятельности обучающихся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являются: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реализация права обучающихся на удовлетворение их индивидуальных потребностей и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интересов в процессе получения образования;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lastRenderedPageBreak/>
        <w:t>обеспечение социальной защиты обучающихся, соблюдение прав и свобод в части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содержания внеурочной деятельности, её влияния на личностное развитие обучающихся;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установление степени соответствия фактически достигнутых </w:t>
      </w:r>
      <w:proofErr w:type="gramStart"/>
      <w:r w:rsidRPr="00453E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результатов планируемым результатам основной образовательной программы;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содействие контролю реализации включенных в основную образовательную программу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453EAD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оптимизация внутренней системы оценки качества образования и развитие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информационной открытости образовательной организации.</w:t>
      </w:r>
    </w:p>
    <w:p w:rsidR="009C2B5E" w:rsidRPr="00453EAD" w:rsidRDefault="009C2B5E" w:rsidP="009C2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9F" w:rsidRPr="00453EAD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>. Виды аттестации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2.1. Во внеурочной деятельности </w:t>
      </w:r>
      <w:proofErr w:type="gramStart"/>
      <w:r w:rsidRPr="00453E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EAD">
        <w:rPr>
          <w:rFonts w:ascii="Times New Roman" w:hAnsi="Times New Roman" w:cs="Times New Roman"/>
          <w:sz w:val="24"/>
          <w:szCs w:val="24"/>
        </w:rPr>
        <w:t xml:space="preserve"> осуществляется текущий контроль и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AB3B26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2.2. </w:t>
      </w:r>
      <w:r w:rsidRPr="00453EAD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53EAD">
        <w:rPr>
          <w:rFonts w:ascii="Times New Roman" w:hAnsi="Times New Roman" w:cs="Times New Roman"/>
          <w:sz w:val="24"/>
          <w:szCs w:val="24"/>
        </w:rPr>
        <w:t>во внеурочной деятельности – это систематическая проверка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достижений обучающихся, проводимая педагогом в ходе осуществления образовательной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деятельности в соответствии программой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</w:p>
    <w:p w:rsidR="00AB3B26" w:rsidRPr="00453EAD" w:rsidRDefault="00C7309F" w:rsidP="008E3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Текущий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контроль проводится с целью систематического контроля уровня усвоения материала, прочности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формируемых предметных знаний, умений, приобретения универсальных учебных действий, а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также носит мотивационный характер.</w:t>
      </w:r>
    </w:p>
    <w:p w:rsidR="00C7309F" w:rsidRPr="00453EAD" w:rsidRDefault="00C7309F" w:rsidP="00CD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2.3.  </w:t>
      </w:r>
      <w:r w:rsidRPr="00CD7FCB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определения качества освоения </w:t>
      </w:r>
      <w:proofErr w:type="gramStart"/>
      <w:r w:rsidRPr="00453EAD">
        <w:rPr>
          <w:rFonts w:ascii="Times New Roman" w:hAnsi="Times New Roman" w:cs="Times New Roman"/>
          <w:sz w:val="24"/>
          <w:szCs w:val="24"/>
        </w:rPr>
        <w:t>об</w:t>
      </w:r>
      <w:r w:rsidR="009C2B5E" w:rsidRPr="00453EAD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курсов 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внеурочной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2.4. Оценке результатов внеурочной деятельности подлежат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</w:t>
      </w:r>
      <w:r w:rsidRPr="00453EAD">
        <w:rPr>
          <w:rFonts w:ascii="Times New Roman" w:hAnsi="Times New Roman" w:cs="Times New Roman"/>
          <w:sz w:val="24"/>
          <w:szCs w:val="24"/>
        </w:rPr>
        <w:t>, которые запланированы педагогом и зафиксированы в рабочих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программах курсов внеурочной деятельности.</w:t>
      </w:r>
    </w:p>
    <w:p w:rsidR="009C2B5E" w:rsidRPr="00453EAD" w:rsidRDefault="009C2B5E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F" w:rsidRPr="00453EAD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9F" w:rsidRPr="00453EAD" w:rsidRDefault="008E3B5E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</w:t>
      </w:r>
      <w:r w:rsidR="009C2B5E"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промежуточной аттестации </w:t>
      </w:r>
      <w:proofErr w:type="gramStart"/>
      <w:r w:rsidR="009C2B5E"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52518" w:rsidRPr="00357495" w:rsidRDefault="00752518" w:rsidP="0075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18" w:rsidRPr="00357495" w:rsidRDefault="00752518" w:rsidP="0075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 частью 1 статьи 58 Закона «Об образовании в Российской Федерации» освоение образовательной программы, в том числе отдельной части или всего объема учебного предмета, курса, модуля учебно-тематического планирования  образовательной программы, сопровождается промежуточной аттестацией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FCB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проводится по итогам учебного года </w:t>
      </w:r>
      <w:r w:rsidR="00752518" w:rsidRPr="00453EAD">
        <w:rPr>
          <w:rFonts w:ascii="Times New Roman" w:hAnsi="Times New Roman" w:cs="Times New Roman"/>
          <w:sz w:val="24"/>
          <w:szCs w:val="24"/>
        </w:rPr>
        <w:t>в сроки, установленные графиками промежуточной аттестации</w:t>
      </w:r>
      <w:r w:rsidRPr="00453EAD">
        <w:rPr>
          <w:rFonts w:ascii="Times New Roman" w:hAnsi="Times New Roman" w:cs="Times New Roman"/>
          <w:sz w:val="24"/>
          <w:szCs w:val="24"/>
        </w:rPr>
        <w:t>.</w:t>
      </w:r>
    </w:p>
    <w:p w:rsidR="00CD7FCB" w:rsidRDefault="000E3C9E" w:rsidP="00CD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 В рабочих программах курсов внеурочной деятельности </w:t>
      </w:r>
      <w:r w:rsidR="00AB3B26" w:rsidRPr="00453EAD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453EAD">
        <w:rPr>
          <w:rFonts w:ascii="Times New Roman" w:hAnsi="Times New Roman" w:cs="Times New Roman"/>
          <w:sz w:val="24"/>
          <w:szCs w:val="24"/>
        </w:rPr>
        <w:t xml:space="preserve"> указана как форм</w:t>
      </w:r>
      <w:r w:rsidR="008E3B5E" w:rsidRPr="00453EAD">
        <w:rPr>
          <w:rFonts w:ascii="Times New Roman" w:hAnsi="Times New Roman" w:cs="Times New Roman"/>
          <w:sz w:val="24"/>
          <w:szCs w:val="24"/>
        </w:rPr>
        <w:t>а</w:t>
      </w:r>
      <w:r w:rsidRPr="00453EAD">
        <w:rPr>
          <w:rFonts w:ascii="Times New Roman" w:hAnsi="Times New Roman" w:cs="Times New Roman"/>
          <w:sz w:val="24"/>
          <w:szCs w:val="24"/>
        </w:rPr>
        <w:t xml:space="preserve"> учета знаний.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9F" w:rsidRPr="00453EAD" w:rsidRDefault="00752518" w:rsidP="00CD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промежуточной аттестации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скорректированы в течение учебного года в </w:t>
      </w:r>
      <w:r w:rsidR="0000732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тематическом планировании программы курса внеурочной деятельности. 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менее чем за месяц до начала аттестации издается приказ о промежуточной  аттестации обучающихся, утверждается график проведения промежуточной аттестации, составленный заместителем директора по ВР на основании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курса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3.4.Промежуточная аттестация проводится педагогом согласно утвержденному графику проведения аттестации.</w:t>
      </w:r>
    </w:p>
    <w:p w:rsidR="00865FDF" w:rsidRPr="00453EAD" w:rsidRDefault="00865FDF" w:rsidP="008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3B5E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процедур промежуточной аттестации обучающихся по внеурочной деятельности</w:t>
      </w:r>
    </w:p>
    <w:p w:rsidR="0000732C" w:rsidRPr="00453EAD" w:rsidRDefault="00865FDF" w:rsidP="008E3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 до сведения обучающихся и их родителей (законных представителей) удобным для участников образовательных отношений способом информирования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5E" w:rsidRPr="00453EAD" w:rsidRDefault="008E3B5E" w:rsidP="0000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2C" w:rsidRPr="00453EAD" w:rsidRDefault="008E3B5E" w:rsidP="0000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0732C"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 внеурочной деятельности</w:t>
      </w:r>
    </w:p>
    <w:p w:rsidR="0000732C" w:rsidRPr="00453EAD" w:rsidRDefault="0000732C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9E" w:rsidRPr="00453EAD" w:rsidRDefault="008E3B5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с использованием контрольно-измерительных материалов, разработанных педагогом в 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специфики, вида аттестации формы проведения могут быть следующие: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внеурочной деятельности </w:t>
            </w:r>
          </w:p>
        </w:tc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4927" w:type="dxa"/>
          </w:tcPr>
          <w:p w:rsidR="000E3C9E" w:rsidRPr="00453EAD" w:rsidRDefault="000E3C9E" w:rsidP="000E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контрольных нормативов, зачет</w:t>
            </w:r>
          </w:p>
        </w:tc>
      </w:tr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27" w:type="dxa"/>
          </w:tcPr>
          <w:p w:rsidR="000E3C9E" w:rsidRPr="00453EAD" w:rsidRDefault="000E3C9E" w:rsidP="000D0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занятие,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нравственной воспитанности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фестиваль.</w:t>
            </w:r>
          </w:p>
        </w:tc>
      </w:tr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олевая игра, анкетирование, тестирование </w:t>
            </w:r>
          </w:p>
        </w:tc>
      </w:tr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4927" w:type="dxa"/>
          </w:tcPr>
          <w:p w:rsidR="000E3C9E" w:rsidRPr="00453EAD" w:rsidRDefault="000E3C9E" w:rsidP="000D0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защит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читательская конференция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проверочная работа</w:t>
            </w:r>
          </w:p>
        </w:tc>
      </w:tr>
      <w:tr w:rsidR="000E3C9E" w:rsidRPr="00453EAD" w:rsidTr="000E3C9E">
        <w:tc>
          <w:tcPr>
            <w:tcW w:w="4927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4927" w:type="dxa"/>
          </w:tcPr>
          <w:p w:rsidR="000E3C9E" w:rsidRPr="00453EAD" w:rsidRDefault="008D512F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проведение экскурсии</w:t>
            </w:r>
          </w:p>
        </w:tc>
      </w:tr>
    </w:tbl>
    <w:p w:rsidR="000E3C9E" w:rsidRPr="00453EAD" w:rsidRDefault="008E3B5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реализующий курс внеурочной деятельности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 оформленные в  программах </w:t>
      </w:r>
      <w:proofErr w:type="spellStart"/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обучающихся.</w:t>
      </w:r>
      <w:proofErr w:type="gramEnd"/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проведения промежуточной аттестации определяется направленностью 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внеурочной деятельности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курса внеурочной деятельности.</w:t>
      </w:r>
    </w:p>
    <w:p w:rsidR="00357495" w:rsidRPr="00453EAD" w:rsidRDefault="00357495" w:rsidP="0004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DD" w:rsidRPr="001F52DD" w:rsidRDefault="00453EAD" w:rsidP="001F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F52DD"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оценки результатов, используемая при проведении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DD" w:rsidRPr="001F52DD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обучающихся в целях осуществления единого подхода и проведения сравнительного анализа применяется </w:t>
      </w:r>
      <w:proofErr w:type="spellStart"/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оценивания.</w:t>
      </w:r>
      <w:proofErr w:type="gramEnd"/>
    </w:p>
    <w:p w:rsidR="001F52DD" w:rsidRPr="001F52DD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 самостоятельно определяет максимальное количество возможных критериев с учетом специфики реализуемой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proofErr w:type="gramStart"/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оценивания результатов используется уровневая система, позволяющая оценить уровень результатов, оформляется в виде зачета/незачета: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овладел практически всеми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курса внеурочной деятельности,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способен самостоятельно выполнять задания в рамках изученного по программе материала;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обучающийся овладел, в целом,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требуемыми</w:t>
      </w:r>
      <w:proofErr w:type="gramEnd"/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выполняет задания на основе образца, почти не прибегая к помощи извне.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означает, что обучающийся недостаточно овладел практически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 в состоянии выполнить лишь простейшие практические задания, однако прибегает к помощи достаточно часто.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Критический уровень, «незачет»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не овладел умениями и навыками, 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обучения по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знакомит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оценивания, которая применяется при про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промежуточной аттестации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D8" w:rsidRPr="00453EAD" w:rsidRDefault="002D3ED8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проведения промежуточной аттестации </w:t>
      </w:r>
      <w:proofErr w:type="gramStart"/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Промежуточную аттестацию осуществляет педагог, осуществляющий образовательную деятельность по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промежуточной аттестации допускаются все обучающиеся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Промежуточная аттестация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использованием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материалов – контрольно-измерительных материалов (далее - </w:t>
      </w:r>
      <w:proofErr w:type="spell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самостоятельно и являющихся неотъемлемой 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программы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осуществлении промежуточной аттестации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обязательном порядке дает разъяснения </w:t>
      </w:r>
      <w:proofErr w:type="gramStart"/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объективности  оценивания результатов освоения ими 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курса внеурочной деятельности.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Результаты промежуточной аттестации фиксируются педагог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ами, реализующими программы курсов внеурочной деятельности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сводной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ведомости промежуточной аттестации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Приложение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к Положению.</w:t>
      </w:r>
    </w:p>
    <w:p w:rsidR="00CD7FCB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r w:rsidR="00CD7FCB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реализующий программу внеурочной деятельности выстраивает внутреннюю коммуникацию по итогам промежуточной аттестации обучаю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щихся с классным руководителем, с устной фиксацией достижений и образовательных </w:t>
      </w:r>
      <w:proofErr w:type="gramStart"/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затруднений</w:t>
      </w:r>
      <w:proofErr w:type="gramEnd"/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и предоставляет сводную ведомость результатов промежуточной аттестации.</w:t>
      </w:r>
    </w:p>
    <w:p w:rsidR="001F52DD" w:rsidRPr="001F52DD" w:rsidRDefault="0028686A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Классный руководитель систематизирует результаты промежуточной аттестации по освоению курсов внеурочной деятельности в сводной ведомости аналогичной формы.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 ведомость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промежуточной аттестации 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всем курсам внеурочной деятельности</w:t>
      </w:r>
      <w:r w:rsidR="0028686A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заместителю директора по воспитательной работе в </w:t>
      </w:r>
      <w:r w:rsidR="00DF707B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день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промежуточной аттестации.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материалы по промежуточной аттестации передаются в аттестационную комиссию для анализа и обобщения, которая в течение 1 рабочего дня со дня</w:t>
      </w:r>
      <w:r w:rsidR="00453EAD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DF707B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классными руководителями сводной ведомости промежуточной аттестации по классу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обобщает результаты промежуточной аттестации обучающихся по </w:t>
      </w:r>
      <w:r w:rsidR="005C432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 курсов внеурочной деятельности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оформляет общий протокол  заседания аттестационной комиссии по промежуточной аттестации в рамках освоения  </w:t>
      </w:r>
      <w:proofErr w:type="gramStart"/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32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 курсов внеурочной деятельности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Аттестационная комиссия по промежуточной аттестации в рамках освоения 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326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курсов внеурочной деятельности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приказом директора за месяц до начала промежуточной аттестации.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Неудовлетворительные результаты промежуточной аттестации или </w:t>
      </w:r>
      <w:proofErr w:type="spell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Обучающиеся должны ликвидировать  академическую задолженность.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326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реализующими программы курсов внеурочной деятельности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необходимая индивидуальная работа с </w:t>
      </w: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академическую задолженность.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Обучающиеся, имеющие академическую задолженность проходят промежуточную аттестацию повторно, в пределах одного года с момента образования академической задолженности.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проведения промежуточной аттестации во второй раз создается комиссия.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.Обучающиеся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ликвидировавшие в установленные сроки академическую задолженность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на обучение по индивидуальному плану. </w:t>
      </w:r>
      <w:proofErr w:type="gramEnd"/>
    </w:p>
    <w:p w:rsidR="00357495" w:rsidRPr="00357495" w:rsidRDefault="001F52DD" w:rsidP="0086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доводятся до сведения обучающихся и родителей (законных представителей) в течение двух недель.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453EAD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промежуточной аттестации </w:t>
      </w:r>
      <w:proofErr w:type="gramStart"/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57495" w:rsidRPr="00357495" w:rsidRDefault="00865FDF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предоставляется право досрочного прохо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 промежуточной аттестации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возникновения особых обстоятельств (досрочный отъезд, невозможность прохождения промежуточной аттестации в установленное время по уважительным причинам) по заявлению обучающихся  родителей (законных представителей) обучающихся. </w:t>
      </w:r>
      <w:proofErr w:type="gramEnd"/>
    </w:p>
    <w:p w:rsidR="00865FDF" w:rsidRPr="00453EAD" w:rsidRDefault="00357495" w:rsidP="00865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Досрочное прохождение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порядком, определенным разделом 6.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DF" w:rsidRPr="00453EAD" w:rsidRDefault="00865FDF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Зачет </w:t>
      </w:r>
      <w:proofErr w:type="gramStart"/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прохождения промежуточной аттестации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высоким результатам личностных достижений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обучающимся прохождения промежуточной аттестации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осуществлен в случае предоставления педагогу документов, подтверждающих получение обучающимся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курсу внеурочной деятельности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года.</w:t>
      </w:r>
      <w:proofErr w:type="gramEnd"/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принятии педагогом </w:t>
      </w:r>
      <w:proofErr w:type="gramStart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зачете обучающимся прохождения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внеурочной деятельности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делает запись в Протоколе (строка «примечания»): «зачет прохождения промежуточной аттестации ________ (указываются имя и фамилия обучающегося) по высоким результатам личностных достижений».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FDF" w:rsidRPr="00357495" w:rsidRDefault="00865FDF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741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ведомость</w:t>
      </w:r>
      <w:r w:rsidRPr="007413C6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курсов внеурочной деятельности </w:t>
      </w:r>
    </w:p>
    <w:p w:rsidR="007413C6" w:rsidRPr="007413C6" w:rsidRDefault="007413C6" w:rsidP="00741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7413C6">
        <w:rPr>
          <w:rFonts w:ascii="Times New Roman" w:hAnsi="Times New Roman" w:cs="Times New Roman"/>
          <w:b/>
          <w:sz w:val="24"/>
          <w:szCs w:val="24"/>
        </w:rPr>
        <w:t xml:space="preserve"> класса 2018-2019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C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54"/>
        <w:gridCol w:w="1239"/>
        <w:gridCol w:w="1837"/>
        <w:gridCol w:w="1215"/>
        <w:gridCol w:w="1370"/>
        <w:gridCol w:w="1224"/>
        <w:gridCol w:w="1442"/>
        <w:gridCol w:w="1074"/>
      </w:tblGrid>
      <w:tr w:rsidR="007413C6" w:rsidRPr="007413C6" w:rsidTr="007413C6">
        <w:tc>
          <w:tcPr>
            <w:tcW w:w="1054" w:type="dxa"/>
            <w:vMerge w:val="restart"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9" w:type="dxa"/>
            <w:vMerge w:val="restart"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2" w:type="dxa"/>
            <w:gridSpan w:val="6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Программы курсов внеурочной деятельности</w:t>
            </w:r>
          </w:p>
        </w:tc>
      </w:tr>
      <w:tr w:rsidR="007413C6" w:rsidRPr="007413C6" w:rsidTr="007413C6">
        <w:trPr>
          <w:trHeight w:val="796"/>
        </w:trPr>
        <w:tc>
          <w:tcPr>
            <w:tcW w:w="1054" w:type="dxa"/>
            <w:vMerge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215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370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Вдумчивое чтение</w:t>
            </w:r>
          </w:p>
        </w:tc>
        <w:tc>
          <w:tcPr>
            <w:tcW w:w="122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442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Экскурс «Мой город»</w:t>
            </w:r>
          </w:p>
        </w:tc>
      </w:tr>
      <w:tr w:rsidR="007413C6" w:rsidRPr="007413C6" w:rsidTr="007413C6">
        <w:tc>
          <w:tcPr>
            <w:tcW w:w="1054" w:type="dxa"/>
          </w:tcPr>
          <w:p w:rsidR="007413C6" w:rsidRPr="007413C6" w:rsidRDefault="007413C6" w:rsidP="007413C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 </w:t>
            </w:r>
          </w:p>
        </w:tc>
        <w:tc>
          <w:tcPr>
            <w:tcW w:w="1837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5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0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2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13C6" w:rsidRPr="007413C6" w:rsidTr="007413C6">
        <w:trPr>
          <w:trHeight w:val="119"/>
        </w:trPr>
        <w:tc>
          <w:tcPr>
            <w:tcW w:w="1054" w:type="dxa"/>
          </w:tcPr>
          <w:p w:rsidR="007413C6" w:rsidRPr="007413C6" w:rsidRDefault="007413C6" w:rsidP="007413C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7413C6" w:rsidRPr="007413C6" w:rsidRDefault="007413C6" w:rsidP="00741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 </w:t>
            </w:r>
          </w:p>
        </w:tc>
        <w:tc>
          <w:tcPr>
            <w:tcW w:w="1837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0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42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4" w:type="dxa"/>
          </w:tcPr>
          <w:p w:rsidR="007413C6" w:rsidRPr="007413C6" w:rsidRDefault="007413C6" w:rsidP="0074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Pr="00357495" w:rsidRDefault="007413C6" w:rsidP="00741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аттестовано: ___  </w:t>
      </w:r>
      <w:proofErr w:type="gramStart"/>
      <w:r w:rsidRPr="0035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 результатам аттестации показали: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Урове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нь успеваемости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классу</w:t>
      </w:r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составляет</w:t>
      </w:r>
      <w:r w:rsidRPr="0035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____%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Уровень качества </w:t>
      </w:r>
      <w:proofErr w:type="spellStart"/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обученности</w:t>
      </w:r>
      <w:proofErr w:type="spellEnd"/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классу</w:t>
      </w:r>
      <w:r w:rsidRPr="003574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составляет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-____%</w:t>
      </w:r>
    </w:p>
    <w:p w:rsidR="007413C6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6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промежуточной аттестации: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обучающихся полностью освоили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курсов внеурочной деятельности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6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49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</w:t>
      </w:r>
      <w:r w:rsidRPr="00357495">
        <w:rPr>
          <w:rFonts w:ascii="Calibri" w:eastAsia="Times New Roman" w:hAnsi="Calibri" w:cs="Times New Roman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Положением о промежуточной аттестации </w:t>
      </w:r>
      <w:proofErr w:type="gramStart"/>
      <w:r w:rsidRPr="0035749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</w:t>
      </w:r>
      <w:proofErr w:type="gramEnd"/>
      <w:r w:rsidRPr="003574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дополнительным общеразвивающим программам МБОУ СШ №56, раздел 8)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</w:t>
      </w:r>
    </w:p>
    <w:p w:rsidR="007413C6" w:rsidRPr="00357495" w:rsidRDefault="007413C6" w:rsidP="0074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413C6" w:rsidRDefault="007413C6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sectPr w:rsidR="007413C6" w:rsidSect="009C2B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7CC"/>
    <w:multiLevelType w:val="hybridMultilevel"/>
    <w:tmpl w:val="718E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339"/>
    <w:multiLevelType w:val="hybridMultilevel"/>
    <w:tmpl w:val="F37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96FAD"/>
    <w:multiLevelType w:val="hybridMultilevel"/>
    <w:tmpl w:val="1B6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4ECE"/>
    <w:multiLevelType w:val="hybridMultilevel"/>
    <w:tmpl w:val="56C41B9C"/>
    <w:lvl w:ilvl="0" w:tplc="1F240A44">
      <w:start w:val="2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0CFA"/>
    <w:multiLevelType w:val="hybridMultilevel"/>
    <w:tmpl w:val="E3A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8"/>
    <w:rsid w:val="0000732C"/>
    <w:rsid w:val="00046F08"/>
    <w:rsid w:val="000D07FF"/>
    <w:rsid w:val="000E3C9E"/>
    <w:rsid w:val="00150715"/>
    <w:rsid w:val="001F52DD"/>
    <w:rsid w:val="0028686A"/>
    <w:rsid w:val="00294CE3"/>
    <w:rsid w:val="002D3ED8"/>
    <w:rsid w:val="00357495"/>
    <w:rsid w:val="003A594A"/>
    <w:rsid w:val="00453EAD"/>
    <w:rsid w:val="005C4326"/>
    <w:rsid w:val="007413C6"/>
    <w:rsid w:val="00745A8F"/>
    <w:rsid w:val="00752518"/>
    <w:rsid w:val="007E602D"/>
    <w:rsid w:val="00865FDF"/>
    <w:rsid w:val="00875344"/>
    <w:rsid w:val="008D512F"/>
    <w:rsid w:val="008E3B5E"/>
    <w:rsid w:val="00906778"/>
    <w:rsid w:val="009C2B5E"/>
    <w:rsid w:val="009F30AF"/>
    <w:rsid w:val="00AB3B26"/>
    <w:rsid w:val="00B0188D"/>
    <w:rsid w:val="00C7309F"/>
    <w:rsid w:val="00CD7FCB"/>
    <w:rsid w:val="00CF585C"/>
    <w:rsid w:val="00D43A1C"/>
    <w:rsid w:val="00DF707B"/>
    <w:rsid w:val="00E41008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6@krs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61C7-E52D-49C2-9C06-F8AF93D0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27</cp:revision>
  <cp:lastPrinted>2020-02-08T05:19:00Z</cp:lastPrinted>
  <dcterms:created xsi:type="dcterms:W3CDTF">2020-01-17T10:33:00Z</dcterms:created>
  <dcterms:modified xsi:type="dcterms:W3CDTF">2020-02-13T06:02:00Z</dcterms:modified>
</cp:coreProperties>
</file>